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2CB" w:rsidRPr="006A5B70" w:rsidRDefault="00CA02CB" w:rsidP="00D276BD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  <w:lang w:val="en-US" w:eastAsia="it-IT"/>
        </w:rPr>
      </w:pPr>
      <w:r w:rsidRPr="006A5B70">
        <w:rPr>
          <w:rFonts w:ascii="Arial" w:hAnsi="Arial" w:cs="Arial"/>
          <w:sz w:val="20"/>
          <w:szCs w:val="20"/>
          <w:lang w:val="en-US" w:eastAsia="it-IT"/>
        </w:rPr>
        <w:t>INDEGREE</w:t>
      </w:r>
    </w:p>
    <w:p w:rsidR="00CA02CB" w:rsidRDefault="00CA02CB" w:rsidP="00D02A7B">
      <w:pPr>
        <w:pStyle w:val="ListParagraph"/>
        <w:rPr>
          <w:lang w:val="en-US"/>
        </w:rPr>
      </w:pPr>
      <w:r w:rsidRPr="00FE165B">
        <w:rPr>
          <w:rFonts w:ascii="Arial" w:hAnsi="Arial" w:cs="Arial"/>
          <w:sz w:val="20"/>
          <w:szCs w:val="20"/>
          <w:lang w:val="en-US" w:eastAsia="it-IT"/>
        </w:rPr>
        <w:t>number of inward links</w:t>
      </w:r>
      <w:r>
        <w:rPr>
          <w:rFonts w:ascii="Arial" w:hAnsi="Arial" w:cs="Arial"/>
          <w:sz w:val="20"/>
          <w:szCs w:val="20"/>
          <w:lang w:val="en-US" w:eastAsia="it-IT"/>
        </w:rPr>
        <w:t>.</w:t>
      </w:r>
      <w:r w:rsidRPr="00FE165B">
        <w:rPr>
          <w:rFonts w:ascii="Arial" w:hAnsi="Arial" w:cs="Arial"/>
          <w:sz w:val="20"/>
          <w:szCs w:val="20"/>
          <w:lang w:val="en-US" w:eastAsia="it-IT"/>
        </w:rPr>
        <w:t xml:space="preserve"> Connection weights are ignored.</w:t>
      </w:r>
      <w:r w:rsidRPr="00FE165B">
        <w:rPr>
          <w:rFonts w:ascii="Arial" w:hAnsi="Arial" w:cs="Arial"/>
          <w:sz w:val="20"/>
          <w:szCs w:val="20"/>
          <w:lang w:val="en-US" w:eastAsia="it-IT"/>
        </w:rPr>
        <w:br/>
      </w:r>
    </w:p>
    <w:p w:rsidR="00CA02CB" w:rsidRPr="003D2781" w:rsidRDefault="00CA02CB" w:rsidP="003D2781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  <w:lang w:val="en-US" w:eastAsia="it-IT"/>
        </w:rPr>
      </w:pPr>
      <w:r>
        <w:rPr>
          <w:rFonts w:ascii="Arial" w:hAnsi="Arial" w:cs="Arial"/>
          <w:sz w:val="20"/>
          <w:szCs w:val="20"/>
          <w:lang w:val="en-US" w:eastAsia="it-IT"/>
        </w:rPr>
        <w:t>OUTDEGREE</w:t>
      </w:r>
    </w:p>
    <w:p w:rsidR="00CA02CB" w:rsidRDefault="00CA02CB" w:rsidP="00D02A7B">
      <w:pPr>
        <w:rPr>
          <w:rFonts w:ascii="Arial" w:hAnsi="Arial" w:cs="Arial"/>
          <w:sz w:val="20"/>
          <w:szCs w:val="20"/>
          <w:lang w:val="en-US" w:eastAsia="it-IT"/>
        </w:rPr>
      </w:pPr>
      <w:r>
        <w:rPr>
          <w:rFonts w:ascii="Arial" w:hAnsi="Arial" w:cs="Arial"/>
          <w:sz w:val="20"/>
          <w:szCs w:val="20"/>
          <w:lang w:val="en-US" w:eastAsia="it-IT"/>
        </w:rPr>
        <w:t xml:space="preserve">             </w:t>
      </w:r>
      <w:r w:rsidRPr="00FE165B">
        <w:rPr>
          <w:rFonts w:ascii="Arial" w:hAnsi="Arial" w:cs="Arial"/>
          <w:sz w:val="20"/>
          <w:szCs w:val="20"/>
          <w:lang w:val="en-US" w:eastAsia="it-IT"/>
        </w:rPr>
        <w:t>number of outward links.</w:t>
      </w:r>
      <w:r>
        <w:rPr>
          <w:rFonts w:ascii="Arial" w:hAnsi="Arial" w:cs="Arial"/>
          <w:sz w:val="20"/>
          <w:szCs w:val="20"/>
          <w:lang w:val="en-US" w:eastAsia="it-IT"/>
        </w:rPr>
        <w:t xml:space="preserve"> </w:t>
      </w:r>
      <w:r w:rsidRPr="00FE165B">
        <w:rPr>
          <w:rFonts w:ascii="Arial" w:hAnsi="Arial" w:cs="Arial"/>
          <w:sz w:val="20"/>
          <w:szCs w:val="20"/>
          <w:lang w:val="en-US" w:eastAsia="it-IT"/>
        </w:rPr>
        <w:t>Connection weights are ignored.</w:t>
      </w:r>
    </w:p>
    <w:p w:rsidR="00CA02CB" w:rsidRPr="003D2781" w:rsidRDefault="00CA02CB" w:rsidP="003D278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rFonts w:ascii="Arial" w:hAnsi="Arial" w:cs="Arial"/>
          <w:sz w:val="20"/>
          <w:szCs w:val="20"/>
          <w:lang w:val="en-US" w:eastAsia="it-IT"/>
        </w:rPr>
        <w:t>INSTRENGTH</w:t>
      </w:r>
    </w:p>
    <w:p w:rsidR="00CA02CB" w:rsidRPr="003D2781" w:rsidRDefault="00CA02CB" w:rsidP="003D2781">
      <w:pPr>
        <w:ind w:left="360"/>
        <w:rPr>
          <w:lang w:val="en-US"/>
        </w:rPr>
      </w:pPr>
      <w:r>
        <w:rPr>
          <w:rFonts w:ascii="Arial" w:hAnsi="Arial" w:cs="Arial"/>
          <w:sz w:val="20"/>
          <w:szCs w:val="20"/>
          <w:lang w:val="en-US" w:eastAsia="it-IT"/>
        </w:rPr>
        <w:t xml:space="preserve">       S</w:t>
      </w:r>
      <w:r w:rsidRPr="003D2781">
        <w:rPr>
          <w:rFonts w:ascii="Arial" w:hAnsi="Arial" w:cs="Arial"/>
          <w:sz w:val="20"/>
          <w:szCs w:val="20"/>
          <w:lang w:val="en-US" w:eastAsia="it-IT"/>
        </w:rPr>
        <w:t>um of inward link weights</w:t>
      </w:r>
      <w:bookmarkStart w:id="0" w:name="_GoBack"/>
      <w:bookmarkEnd w:id="0"/>
    </w:p>
    <w:p w:rsidR="00CA02CB" w:rsidRPr="003D2781" w:rsidRDefault="00CA02CB" w:rsidP="003D278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rFonts w:ascii="Arial" w:hAnsi="Arial" w:cs="Arial"/>
          <w:sz w:val="20"/>
          <w:szCs w:val="20"/>
          <w:lang w:val="en-US" w:eastAsia="it-IT"/>
        </w:rPr>
        <w:t>OUTSTRENGTH</w:t>
      </w:r>
    </w:p>
    <w:p w:rsidR="00CA02CB" w:rsidRDefault="00CA02CB" w:rsidP="003D2781">
      <w:pPr>
        <w:pStyle w:val="ListParagraph"/>
        <w:rPr>
          <w:rFonts w:ascii="Arial" w:hAnsi="Arial" w:cs="Arial"/>
          <w:sz w:val="20"/>
          <w:szCs w:val="20"/>
          <w:lang w:val="en-US" w:eastAsia="it-IT"/>
        </w:rPr>
      </w:pPr>
      <w:r w:rsidRPr="003D2781">
        <w:rPr>
          <w:rFonts w:ascii="Arial" w:hAnsi="Arial" w:cs="Arial"/>
          <w:sz w:val="20"/>
          <w:szCs w:val="20"/>
          <w:lang w:val="en-US" w:eastAsia="it-IT"/>
        </w:rPr>
        <w:t>Sum of inward link weights</w:t>
      </w:r>
    </w:p>
    <w:p w:rsidR="00CA02CB" w:rsidRPr="003D2781" w:rsidRDefault="00CA02CB" w:rsidP="003D2781">
      <w:pPr>
        <w:pStyle w:val="ListParagraph"/>
        <w:rPr>
          <w:lang w:val="en-US"/>
        </w:rPr>
      </w:pPr>
    </w:p>
    <w:p w:rsidR="00CA02CB" w:rsidRPr="003D2781" w:rsidRDefault="00CA02CB" w:rsidP="003D278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rFonts w:ascii="Arial" w:hAnsi="Arial" w:cs="Arial"/>
          <w:sz w:val="20"/>
          <w:szCs w:val="20"/>
          <w:lang w:val="en-US" w:eastAsia="it-IT"/>
        </w:rPr>
        <w:t>CLUSTERING COEFFICIENT</w:t>
      </w:r>
    </w:p>
    <w:p w:rsidR="00CA02CB" w:rsidRDefault="00CA02CB" w:rsidP="003D2781">
      <w:pPr>
        <w:pStyle w:val="ListParagraph"/>
        <w:rPr>
          <w:rFonts w:ascii="Arial" w:hAnsi="Arial" w:cs="Arial"/>
          <w:sz w:val="20"/>
          <w:szCs w:val="20"/>
          <w:lang w:val="en-US" w:eastAsia="it-IT"/>
        </w:rPr>
      </w:pPr>
      <w:r w:rsidRPr="00FE165B">
        <w:rPr>
          <w:rFonts w:ascii="Arial" w:hAnsi="Arial" w:cs="Arial"/>
          <w:sz w:val="20"/>
          <w:szCs w:val="20"/>
          <w:lang w:val="en-US" w:eastAsia="it-IT"/>
        </w:rPr>
        <w:t>fraction of triangles around a node (equiv. the fraction of node’s neighbors that are neighbors of each other</w:t>
      </w:r>
      <w:r>
        <w:rPr>
          <w:rFonts w:ascii="Arial" w:hAnsi="Arial" w:cs="Arial"/>
          <w:sz w:val="20"/>
          <w:szCs w:val="20"/>
          <w:lang w:val="en-US" w:eastAsia="it-IT"/>
        </w:rPr>
        <w:t>).</w:t>
      </w:r>
    </w:p>
    <w:p w:rsidR="00CA02CB" w:rsidRDefault="00CA02CB" w:rsidP="003D2781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  <w:lang w:val="en-US" w:eastAsia="it-IT"/>
        </w:rPr>
      </w:pPr>
      <w:r>
        <w:rPr>
          <w:rFonts w:ascii="Arial" w:hAnsi="Arial" w:cs="Arial"/>
          <w:sz w:val="20"/>
          <w:szCs w:val="20"/>
          <w:lang w:val="en-US" w:eastAsia="it-IT"/>
        </w:rPr>
        <w:t>LOCAL EFFICIENCY</w:t>
      </w:r>
    </w:p>
    <w:p w:rsidR="00CA02CB" w:rsidRDefault="00CA02CB" w:rsidP="003D2781">
      <w:pPr>
        <w:pStyle w:val="ListParagraph"/>
        <w:rPr>
          <w:rFonts w:ascii="Arial" w:hAnsi="Arial" w:cs="Arial"/>
          <w:sz w:val="20"/>
          <w:szCs w:val="20"/>
          <w:lang w:val="en-US" w:eastAsia="it-IT"/>
        </w:rPr>
      </w:pPr>
      <w:r w:rsidRPr="003D2781">
        <w:rPr>
          <w:rFonts w:ascii="Arial" w:hAnsi="Arial" w:cs="Arial"/>
          <w:sz w:val="20"/>
          <w:szCs w:val="20"/>
          <w:lang w:val="en-US" w:eastAsia="it-IT"/>
        </w:rPr>
        <w:t>Th</w:t>
      </w:r>
      <w:r>
        <w:rPr>
          <w:rFonts w:ascii="Arial" w:hAnsi="Arial" w:cs="Arial"/>
          <w:sz w:val="20"/>
          <w:szCs w:val="20"/>
          <w:lang w:val="en-US" w:eastAsia="it-IT"/>
        </w:rPr>
        <w:t xml:space="preserve">e average inverse shortest path </w:t>
      </w:r>
      <w:r w:rsidRPr="003D2781">
        <w:rPr>
          <w:rFonts w:ascii="Arial" w:hAnsi="Arial" w:cs="Arial"/>
          <w:sz w:val="20"/>
          <w:szCs w:val="20"/>
          <w:lang w:val="en-US" w:eastAsia="it-IT"/>
        </w:rPr>
        <w:t>length</w:t>
      </w:r>
      <w:r>
        <w:rPr>
          <w:rFonts w:ascii="Arial" w:hAnsi="Arial" w:cs="Arial"/>
          <w:sz w:val="20"/>
          <w:szCs w:val="20"/>
          <w:lang w:val="en-US" w:eastAsia="it-IT"/>
        </w:rPr>
        <w:t xml:space="preserve">. </w:t>
      </w:r>
      <w:r w:rsidRPr="00112011">
        <w:rPr>
          <w:rFonts w:ascii="Arial" w:hAnsi="Arial" w:cs="Arial"/>
          <w:sz w:val="20"/>
          <w:szCs w:val="20"/>
          <w:lang w:val="en-US" w:eastAsia="it-IT"/>
        </w:rPr>
        <w:t>Paths are sequences of distinct nodes and links</w:t>
      </w:r>
      <w:r>
        <w:rPr>
          <w:rFonts w:ascii="Arial" w:hAnsi="Arial" w:cs="Arial"/>
          <w:sz w:val="20"/>
          <w:szCs w:val="20"/>
          <w:lang w:val="en-US" w:eastAsia="it-IT"/>
        </w:rPr>
        <w:t>.</w:t>
      </w:r>
    </w:p>
    <w:p w:rsidR="00CA02CB" w:rsidRDefault="00CA02CB" w:rsidP="003D2781">
      <w:pPr>
        <w:pStyle w:val="ListParagraph"/>
        <w:rPr>
          <w:rFonts w:ascii="Arial" w:hAnsi="Arial" w:cs="Arial"/>
          <w:sz w:val="20"/>
          <w:szCs w:val="20"/>
          <w:lang w:val="en-US" w:eastAsia="it-IT"/>
        </w:rPr>
      </w:pPr>
    </w:p>
    <w:p w:rsidR="00CA02CB" w:rsidRDefault="00CA02CB" w:rsidP="00112011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  <w:lang w:val="en-US" w:eastAsia="it-IT"/>
        </w:rPr>
      </w:pPr>
      <w:r>
        <w:rPr>
          <w:rFonts w:ascii="Arial" w:hAnsi="Arial" w:cs="Arial"/>
          <w:sz w:val="20"/>
          <w:szCs w:val="20"/>
          <w:lang w:val="en-US" w:eastAsia="it-IT"/>
        </w:rPr>
        <w:t>PARTECIPATION COEFFICIENT</w:t>
      </w:r>
    </w:p>
    <w:p w:rsidR="00CA02CB" w:rsidRDefault="00CA02CB" w:rsidP="00112011">
      <w:pPr>
        <w:pStyle w:val="ListParagraph"/>
        <w:rPr>
          <w:rFonts w:ascii="Arial" w:hAnsi="Arial" w:cs="Arial"/>
          <w:sz w:val="20"/>
          <w:szCs w:val="20"/>
          <w:lang w:val="en-US" w:eastAsia="it-IT"/>
        </w:rPr>
      </w:pPr>
      <w:r w:rsidRPr="00FE165B">
        <w:rPr>
          <w:rFonts w:ascii="Arial" w:hAnsi="Arial" w:cs="Arial"/>
          <w:sz w:val="20"/>
          <w:szCs w:val="20"/>
          <w:lang w:val="en-US" w:eastAsia="it-IT"/>
        </w:rPr>
        <w:t>measure of diversity of inter</w:t>
      </w:r>
      <w:r>
        <w:rPr>
          <w:rFonts w:ascii="Arial" w:hAnsi="Arial" w:cs="Arial"/>
          <w:sz w:val="20"/>
          <w:szCs w:val="20"/>
          <w:lang w:val="en-US" w:eastAsia="it-IT"/>
        </w:rPr>
        <w:t>-</w:t>
      </w:r>
      <w:r w:rsidRPr="00FE165B">
        <w:rPr>
          <w:rFonts w:ascii="Arial" w:hAnsi="Arial" w:cs="Arial"/>
          <w:sz w:val="20"/>
          <w:szCs w:val="20"/>
          <w:lang w:val="en-US" w:eastAsia="it-IT"/>
        </w:rPr>
        <w:t>modular connections of individual nodes. This measure requires a previously determined community structure</w:t>
      </w:r>
    </w:p>
    <w:p w:rsidR="00CA02CB" w:rsidRDefault="00CA02CB" w:rsidP="00112011">
      <w:pPr>
        <w:pStyle w:val="ListParagraph"/>
        <w:rPr>
          <w:rFonts w:ascii="Arial" w:hAnsi="Arial" w:cs="Arial"/>
          <w:sz w:val="20"/>
          <w:szCs w:val="20"/>
          <w:lang w:val="en-US" w:eastAsia="it-IT"/>
        </w:rPr>
      </w:pPr>
    </w:p>
    <w:p w:rsidR="00CA02CB" w:rsidRDefault="00CA02CB" w:rsidP="00112011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  <w:lang w:val="en-US" w:eastAsia="it-IT"/>
        </w:rPr>
      </w:pPr>
      <w:r>
        <w:rPr>
          <w:rFonts w:ascii="Arial" w:hAnsi="Arial" w:cs="Arial"/>
          <w:sz w:val="20"/>
          <w:szCs w:val="20"/>
          <w:lang w:val="en-US" w:eastAsia="it-IT"/>
        </w:rPr>
        <w:t>WITHIN DEGREE</w:t>
      </w:r>
    </w:p>
    <w:p w:rsidR="00CA02CB" w:rsidRDefault="00CA02CB" w:rsidP="00112011">
      <w:pPr>
        <w:pStyle w:val="ListParagraph"/>
        <w:rPr>
          <w:rFonts w:ascii="Arial" w:hAnsi="Arial" w:cs="Arial"/>
          <w:sz w:val="20"/>
          <w:szCs w:val="20"/>
          <w:lang w:val="en-US" w:eastAsia="it-IT"/>
        </w:rPr>
      </w:pPr>
      <w:r w:rsidRPr="00FE165B">
        <w:rPr>
          <w:rFonts w:ascii="Arial" w:hAnsi="Arial" w:cs="Arial"/>
          <w:sz w:val="20"/>
          <w:szCs w:val="20"/>
          <w:lang w:val="en-US" w:eastAsia="it-IT"/>
        </w:rPr>
        <w:t>within-module version of degree centrality. This measure requires a previously determined community structure</w:t>
      </w:r>
      <w:r>
        <w:rPr>
          <w:rFonts w:ascii="Arial" w:hAnsi="Arial" w:cs="Arial"/>
          <w:sz w:val="20"/>
          <w:szCs w:val="20"/>
          <w:lang w:val="en-US" w:eastAsia="it-IT"/>
        </w:rPr>
        <w:t>.</w:t>
      </w:r>
    </w:p>
    <w:p w:rsidR="00CA02CB" w:rsidRDefault="00CA02CB" w:rsidP="00112011">
      <w:pPr>
        <w:pStyle w:val="ListParagraph"/>
        <w:rPr>
          <w:rFonts w:ascii="Arial" w:hAnsi="Arial" w:cs="Arial"/>
          <w:sz w:val="20"/>
          <w:szCs w:val="20"/>
          <w:lang w:val="en-US" w:eastAsia="it-IT"/>
        </w:rPr>
      </w:pPr>
    </w:p>
    <w:p w:rsidR="00CA02CB" w:rsidRDefault="00CA02CB" w:rsidP="00112011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  <w:lang w:val="en-US" w:eastAsia="it-IT"/>
        </w:rPr>
      </w:pPr>
      <w:r>
        <w:rPr>
          <w:rFonts w:ascii="Arial" w:hAnsi="Arial" w:cs="Arial"/>
          <w:sz w:val="20"/>
          <w:szCs w:val="20"/>
          <w:lang w:val="en-US" w:eastAsia="it-IT"/>
        </w:rPr>
        <w:t>ECCENTRICITY</w:t>
      </w:r>
    </w:p>
    <w:p w:rsidR="00CA02CB" w:rsidRDefault="00CA02CB" w:rsidP="00E056B9">
      <w:pPr>
        <w:pStyle w:val="ListParagraph"/>
        <w:rPr>
          <w:lang/>
        </w:rPr>
      </w:pPr>
      <w:r>
        <w:rPr>
          <w:lang/>
        </w:rPr>
        <w:t xml:space="preserve">is the greatest geodesic distance between </w:t>
      </w:r>
      <w:r w:rsidRPr="00E056B9">
        <w:rPr>
          <w:noProof/>
          <w:lang w:val="en-US" w:eastAsia="it-IT"/>
        </w:rPr>
        <w:t xml:space="preserve">a node i </w:t>
      </w:r>
      <w:r>
        <w:rPr>
          <w:lang/>
        </w:rPr>
        <w:t>and any other node. It can be thought of as how far the node is from the node most distant from it in the graph.</w:t>
      </w:r>
    </w:p>
    <w:p w:rsidR="00CA02CB" w:rsidRDefault="00CA02CB" w:rsidP="00E056B9">
      <w:pPr>
        <w:pStyle w:val="ListParagraph"/>
        <w:rPr>
          <w:lang/>
        </w:rPr>
      </w:pPr>
    </w:p>
    <w:p w:rsidR="00CA02CB" w:rsidRDefault="00CA02CB" w:rsidP="00E056B9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  <w:lang w:val="en-US" w:eastAsia="it-IT"/>
        </w:rPr>
      </w:pPr>
      <w:r>
        <w:rPr>
          <w:rFonts w:ascii="Arial" w:hAnsi="Arial" w:cs="Arial"/>
          <w:sz w:val="20"/>
          <w:szCs w:val="20"/>
          <w:lang w:val="en-US" w:eastAsia="it-IT"/>
        </w:rPr>
        <w:t>BETWEENNESS</w:t>
      </w:r>
    </w:p>
    <w:p w:rsidR="00CA02CB" w:rsidRDefault="00CA02CB" w:rsidP="00E056B9">
      <w:pPr>
        <w:pStyle w:val="ListParagraph"/>
        <w:rPr>
          <w:rFonts w:ascii="Arial" w:hAnsi="Arial" w:cs="Arial"/>
          <w:sz w:val="20"/>
          <w:szCs w:val="20"/>
          <w:lang w:val="en-US" w:eastAsia="it-IT"/>
        </w:rPr>
      </w:pPr>
      <w:r w:rsidRPr="00FE165B">
        <w:rPr>
          <w:rFonts w:ascii="Arial" w:hAnsi="Arial" w:cs="Arial"/>
          <w:sz w:val="20"/>
          <w:szCs w:val="20"/>
          <w:lang w:val="en-US" w:eastAsia="it-IT"/>
        </w:rPr>
        <w:t>fraction of all shortest paths in the network that contain a given node. Nodes with high values of betweenness centrality participate in a large number of shortest paths</w:t>
      </w:r>
      <w:r>
        <w:rPr>
          <w:rFonts w:ascii="Arial" w:hAnsi="Arial" w:cs="Arial"/>
          <w:sz w:val="20"/>
          <w:szCs w:val="20"/>
          <w:lang w:val="en-US" w:eastAsia="it-IT"/>
        </w:rPr>
        <w:t>.</w:t>
      </w:r>
    </w:p>
    <w:p w:rsidR="00CA02CB" w:rsidRDefault="00CA02CB" w:rsidP="00E056B9">
      <w:pPr>
        <w:pStyle w:val="ListParagraph"/>
        <w:rPr>
          <w:rFonts w:ascii="Arial" w:hAnsi="Arial" w:cs="Arial"/>
          <w:sz w:val="20"/>
          <w:szCs w:val="20"/>
          <w:lang w:val="en-US" w:eastAsia="it-IT"/>
        </w:rPr>
      </w:pPr>
    </w:p>
    <w:p w:rsidR="00CA02CB" w:rsidRDefault="00CA02CB" w:rsidP="00E056B9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  <w:lang w:val="en-US" w:eastAsia="it-IT"/>
        </w:rPr>
      </w:pPr>
      <w:r>
        <w:rPr>
          <w:rFonts w:ascii="Arial" w:hAnsi="Arial" w:cs="Arial"/>
          <w:sz w:val="20"/>
          <w:szCs w:val="20"/>
          <w:lang w:val="en-US" w:eastAsia="it-IT"/>
        </w:rPr>
        <w:t>PAGE RANK</w:t>
      </w:r>
    </w:p>
    <w:p w:rsidR="00CA02CB" w:rsidRPr="00E056B9" w:rsidRDefault="00CA02CB" w:rsidP="00E056B9">
      <w:pPr>
        <w:pStyle w:val="ListParagraph"/>
        <w:rPr>
          <w:rFonts w:ascii="Arial" w:hAnsi="Arial" w:cs="Arial"/>
          <w:sz w:val="20"/>
          <w:szCs w:val="20"/>
          <w:lang w:val="en-US" w:eastAsia="it-IT"/>
        </w:rPr>
      </w:pPr>
      <w:r w:rsidRPr="00E056B9">
        <w:rPr>
          <w:rFonts w:ascii="Arial" w:hAnsi="Arial" w:cs="Arial"/>
          <w:sz w:val="20"/>
          <w:szCs w:val="20"/>
          <w:lang w:val="en-US" w:eastAsia="it-IT"/>
        </w:rPr>
        <w:t>PageRank is a way to organize random walk of various lengths. Instead</w:t>
      </w:r>
      <w:r>
        <w:rPr>
          <w:rFonts w:ascii="Arial" w:hAnsi="Arial" w:cs="Arial"/>
          <w:sz w:val="20"/>
          <w:szCs w:val="20"/>
          <w:lang w:val="en-US" w:eastAsia="it-IT"/>
        </w:rPr>
        <w:t xml:space="preserve"> </w:t>
      </w:r>
      <w:r w:rsidRPr="00E056B9">
        <w:rPr>
          <w:rFonts w:ascii="Arial" w:hAnsi="Arial" w:cs="Arial"/>
          <w:sz w:val="20"/>
          <w:szCs w:val="20"/>
          <w:lang w:val="en-US" w:eastAsia="it-IT"/>
        </w:rPr>
        <w:t>of having to determine the number of steps a random walks is taking, PageRank</w:t>
      </w:r>
      <w:r>
        <w:rPr>
          <w:rFonts w:ascii="Arial" w:hAnsi="Arial" w:cs="Arial"/>
          <w:sz w:val="20"/>
          <w:szCs w:val="20"/>
          <w:lang w:val="en-US" w:eastAsia="it-IT"/>
        </w:rPr>
        <w:t xml:space="preserve"> </w:t>
      </w:r>
      <w:r w:rsidRPr="00E056B9">
        <w:rPr>
          <w:rFonts w:ascii="Arial" w:hAnsi="Arial" w:cs="Arial"/>
          <w:sz w:val="20"/>
          <w:szCs w:val="20"/>
          <w:lang w:val="en-US" w:eastAsia="it-IT"/>
        </w:rPr>
        <w:t>uses a p</w:t>
      </w:r>
      <w:r>
        <w:rPr>
          <w:rFonts w:ascii="Arial" w:hAnsi="Arial" w:cs="Arial"/>
          <w:sz w:val="20"/>
          <w:szCs w:val="20"/>
          <w:lang w:val="en-US" w:eastAsia="it-IT"/>
        </w:rPr>
        <w:t xml:space="preserve">ositive real value α, where α € </w:t>
      </w:r>
      <w:r w:rsidRPr="00E056B9">
        <w:rPr>
          <w:rFonts w:ascii="Arial" w:hAnsi="Arial" w:cs="Arial"/>
          <w:sz w:val="20"/>
          <w:szCs w:val="20"/>
          <w:lang w:val="en-US" w:eastAsia="it-IT"/>
        </w:rPr>
        <w:t xml:space="preserve">[0, 1) to control the </w:t>
      </w:r>
      <w:r>
        <w:rPr>
          <w:rFonts w:ascii="Arial" w:hAnsi="Arial" w:cs="Arial"/>
          <w:sz w:val="20"/>
          <w:szCs w:val="20"/>
          <w:lang w:val="en-US" w:eastAsia="it-IT"/>
        </w:rPr>
        <w:t>“diff</w:t>
      </w:r>
      <w:r w:rsidRPr="00E056B9">
        <w:rPr>
          <w:rFonts w:ascii="Arial" w:hAnsi="Arial" w:cs="Arial"/>
          <w:sz w:val="20"/>
          <w:szCs w:val="20"/>
          <w:lang w:val="en-US" w:eastAsia="it-IT"/>
        </w:rPr>
        <w:t>usion" of a</w:t>
      </w:r>
      <w:r>
        <w:rPr>
          <w:rFonts w:ascii="Arial" w:hAnsi="Arial" w:cs="Arial"/>
          <w:sz w:val="20"/>
          <w:szCs w:val="20"/>
          <w:lang w:val="en-US" w:eastAsia="it-IT"/>
        </w:rPr>
        <w:t xml:space="preserve"> </w:t>
      </w:r>
      <w:r w:rsidRPr="00E056B9">
        <w:rPr>
          <w:rFonts w:ascii="Arial" w:hAnsi="Arial" w:cs="Arial"/>
          <w:sz w:val="20"/>
          <w:szCs w:val="20"/>
          <w:lang w:val="en-US" w:eastAsia="it-IT"/>
        </w:rPr>
        <w:t>combination of random walks.</w:t>
      </w:r>
    </w:p>
    <w:p w:rsidR="00CA02CB" w:rsidRPr="003D2781" w:rsidRDefault="00CA02CB" w:rsidP="003D2781">
      <w:pPr>
        <w:pStyle w:val="ListParagraph"/>
        <w:rPr>
          <w:rFonts w:ascii="Arial" w:hAnsi="Arial" w:cs="Arial"/>
          <w:sz w:val="20"/>
          <w:szCs w:val="20"/>
          <w:lang w:val="en-US" w:eastAsia="it-IT"/>
        </w:rPr>
      </w:pPr>
    </w:p>
    <w:sectPr w:rsidR="00CA02CB" w:rsidRPr="003D2781" w:rsidSect="008307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A1E57"/>
    <w:multiLevelType w:val="hybridMultilevel"/>
    <w:tmpl w:val="1F94B88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6BD"/>
    <w:rsid w:val="000905A7"/>
    <w:rsid w:val="00112011"/>
    <w:rsid w:val="003B0BEA"/>
    <w:rsid w:val="003D2781"/>
    <w:rsid w:val="003F3A66"/>
    <w:rsid w:val="004A7336"/>
    <w:rsid w:val="006A5B70"/>
    <w:rsid w:val="008307E8"/>
    <w:rsid w:val="00C530AB"/>
    <w:rsid w:val="00CA02CB"/>
    <w:rsid w:val="00CB7218"/>
    <w:rsid w:val="00D02A7B"/>
    <w:rsid w:val="00D276BD"/>
    <w:rsid w:val="00E056B9"/>
    <w:rsid w:val="00FE1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7E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76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05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56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1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208</Words>
  <Characters>1186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Neurofisiopatologia</dc:creator>
  <cp:keywords/>
  <dc:description/>
  <cp:lastModifiedBy>Ferruccio</cp:lastModifiedBy>
  <cp:revision>2</cp:revision>
  <dcterms:created xsi:type="dcterms:W3CDTF">2012-03-29T16:18:00Z</dcterms:created>
  <dcterms:modified xsi:type="dcterms:W3CDTF">2012-03-29T16:18:00Z</dcterms:modified>
</cp:coreProperties>
</file>